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77"/>
        <w:gridCol w:w="516"/>
        <w:gridCol w:w="1360"/>
        <w:gridCol w:w="1875"/>
        <w:gridCol w:w="1876"/>
        <w:gridCol w:w="1411"/>
        <w:gridCol w:w="466"/>
        <w:gridCol w:w="1887"/>
      </w:tblGrid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5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 xml:space="preserve">Praktyka zawodowa. </w:t>
            </w:r>
            <w:r>
              <w:rPr>
                <w:rFonts w:eastAsia="SimSu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Blok operacyjny.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pierwszego stopnia, semestr IV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; moduł D praktyki zawodowe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</w:rPr>
              <w:t>w zakładzie opieki zdrowotnej</w:t>
            </w:r>
          </w:p>
        </w:tc>
      </w:tr>
      <w:tr>
        <w:trPr>
          <w:trHeight w:val="165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4/96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Warunkiem koniecznym do realizacji przedmiotu jest zaliczenie przedmiotów kierunkowych z dotychczasowego przebiegu studiów: I rok: procedury ratunkowe przedszpitalne; praktyka zawodowa – SOR.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both"/>
              <w:rPr/>
            </w:pPr>
            <w:r>
              <w:rPr>
                <w:sz w:val="20"/>
                <w:szCs w:val="20"/>
              </w:rPr>
              <w:t>Poznanie organizacji i specyfiki pracy na bloku operacyjnym. Zapoznanie z podstawowymi zadaniami personelu bloku operacyjnego. Poznanie typów aparatury medycznej i ich zastosowania w obrębie bloku operacyjnego. Poznanie i zrozumienie technik operacyjnych oraz rodzajów narzędzi chirurgicznych stosowanych podczas operacji.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eastAsia="SimSun" w:cs="Times New Roman"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2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C.W21 zasady dekontaminacji;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dokumentacja praktyki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, obserwacja pracy studenta</w:t>
            </w:r>
          </w:p>
        </w:tc>
      </w:tr>
      <w:tr>
        <w:trPr>
          <w:trHeight w:val="399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C.W46 zasady przygotowania do zabiegów medycznych w stanach zagrożenia życia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C.W51 zasady aseptyki i antyseptyki;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C.W83 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C.U8. oceniać stan świadomości pacjenta;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dokumentacja praktyki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C.U11. monitorować czynność układu oddechowego, z uwzględnieniem pulsoksymetrii, kapnometrii i kapnografii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C.U20 podawać pacjentowi leki i płyny;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C.U24 asystować przy czynnościach przygotowawczych do transplantacji narządów;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C.U27 identyfikować błędy i zaniedbania w praktyce ratownika medycznego;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C.U31 rozpoznawać stan zagrożenia życia u pacjenta po przeszczepie narządu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C.U67 monitorować stan pacjenta podczas badania obrazowego.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850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K.2. dostrzegania czynników wpływających na reakcje własne i pacjenta;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3" w:type="dxa"/>
            <w:gridSpan w:val="2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393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lineRule="auto" w:line="264" w:before="0" w:after="22"/>
              <w:ind w:firstLine="7"/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 zakresie wiedzy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: Egzamin ustny (niestandaryzowany, standaryzowany, tradycyjny, problemowy);</w:t>
            </w:r>
          </w:p>
          <w:p>
            <w:pPr>
              <w:pStyle w:val="Normal"/>
              <w:spacing w:lineRule="auto" w:line="290" w:before="0" w:after="0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test dopasowania;</w:t>
            </w:r>
          </w:p>
          <w:p>
            <w:pPr>
              <w:pStyle w:val="Normal"/>
              <w:spacing w:lineRule="auto" w:line="290" w:before="0" w:after="0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w zakresie umi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ejętności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y,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 obserwacja przez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prowadzącego, s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Organizacja bloku operacyjnego. Specyfika pracy na bloku operacyjnym.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20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Podstawowe zadania personelu bloku operacyjnego.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16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Użytkowanie odzieży roboczej na bloku operacyjnym..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Aseptyka i antyseptyka, zakażenia szpitalne.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Udział personelu operacyjnego instrumentującego i pomagającego w zabiegu operacyjnym.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Przyjęcie na blok operacyjny, ułożenie do operacji, obłożenie pola operacyjnego, mycie i dezynfekcja pola operacyjnego.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Przygotowanie sali operacyjnej do zabiegu operacyjnego. Rodzaje i zastosowanie aparatury medycznej w obrębie bloku operacyjnego.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Rodzaje narzędzi chirurgicznych stosowanych w operacjach ginekologicznych. Postępowanie z narzędziami, bielizną operacyjną, sprzętem jednorazowego użytku i materiałem opatrunkowym przed, w czasie i po zabiegu operacyjnym.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hanging="0"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  <w:szCs w:val="20"/>
              </w:rPr>
              <w:t>Praktyki zawodowe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a) zaliczenie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b) rozwiązanie zadania problemowego, realizacja procedury medycznej wg kryteriów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 nie zostały osiągnięte,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dostatecznym,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8"/>
              </w:numPr>
              <w:spacing w:lineRule="auto" w:line="240" w:before="0" w:after="0"/>
              <w:ind w:hanging="360" w:left="373"/>
              <w:jc w:val="both"/>
              <w:rPr/>
            </w:pPr>
            <w:r>
              <w:rPr>
                <w:rStyle w:val="Wyrnienieuser"/>
                <w:rFonts w:eastAsia="Times New Roman" w:cs="Times New Roman" w:ascii="Times New Roman" w:hAnsi="Times New Roman"/>
                <w:i w:val="false"/>
                <w:iCs/>
                <w:kern w:val="2"/>
                <w:sz w:val="20"/>
                <w:szCs w:val="20"/>
                <w:lang w:eastAsia="pl-PL"/>
              </w:rPr>
              <w:t>Piotrowski M., Blok operacyjny XXI wieku - organizacja i funkcjonowanie, Elamed, 2020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4"/>
                <w:lang w:eastAsia="zh-CN"/>
              </w:rPr>
              <w:t>1.     Dołba A., Blok operacyjny. Praktyczne ABC, Medipage, 2019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44460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 w:customStyle="1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aa6773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LibreOffice/25.8.5.2$Windows_X86_64 LibreOffice_project/9c8b85f387cc00a89945a79c9e6239f32e450ac2</Application>
  <AppVersion>15.0000</AppVersion>
  <DocSecurity>0</DocSecurity>
  <Pages>3</Pages>
  <Words>994</Words>
  <Characters>7231</Characters>
  <CharactersWithSpaces>8111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2021-10-20T12:26:00Z</dcterms:created>
  <dc:creator>Ela</dc:creator>
  <dc:description/>
  <dc:language>pl-PL</dc:language>
  <cp:lastModifiedBy/>
  <cp:lastPrinted>2022-12-14T08:33:00Z</cp:lastPrinted>
  <dcterms:modified xsi:type="dcterms:W3CDTF">2026-04-27T13:50:18Z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